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2D7F6A" w14:textId="77777777" w:rsidR="00501CD7" w:rsidRDefault="00501CD7" w:rsidP="00501CD7"/>
    <w:p w14:paraId="607DB203" w14:textId="77777777" w:rsidR="00501CD7" w:rsidRPr="00B67B55" w:rsidRDefault="00501CD7" w:rsidP="00501CD7">
      <w:pPr>
        <w:widowControl w:val="0"/>
        <w:autoSpaceDE w:val="0"/>
        <w:autoSpaceDN w:val="0"/>
        <w:adjustRightInd w:val="0"/>
        <w:spacing w:after="240" w:line="660" w:lineRule="atLeast"/>
        <w:rPr>
          <w:rFonts w:ascii="Times" w:hAnsi="Times" w:cs="Times"/>
          <w:color w:val="000000" w:themeColor="text1"/>
        </w:rPr>
      </w:pPr>
      <w:r>
        <w:rPr>
          <w:rFonts w:ascii="Times" w:hAnsi="Times" w:cs="Times"/>
          <w:color w:val="000000" w:themeColor="text1"/>
        </w:rPr>
        <w:t xml:space="preserve">Quelques repères pour l’élevage allaitant dans les DOM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11"/>
        <w:gridCol w:w="1811"/>
        <w:gridCol w:w="1811"/>
        <w:gridCol w:w="1811"/>
        <w:gridCol w:w="1812"/>
      </w:tblGrid>
      <w:tr w:rsidR="00501CD7" w14:paraId="72C90A7D" w14:textId="77777777" w:rsidTr="003F0956">
        <w:tc>
          <w:tcPr>
            <w:tcW w:w="1811" w:type="dxa"/>
          </w:tcPr>
          <w:p w14:paraId="5123193F" w14:textId="77777777" w:rsidR="00501CD7" w:rsidRDefault="00501CD7" w:rsidP="003F0956">
            <w:pPr>
              <w:widowControl w:val="0"/>
              <w:autoSpaceDE w:val="0"/>
              <w:autoSpaceDN w:val="0"/>
              <w:adjustRightInd w:val="0"/>
              <w:spacing w:after="240" w:line="660" w:lineRule="atLeast"/>
              <w:rPr>
                <w:rFonts w:ascii="Times" w:hAnsi="Times" w:cs="Times"/>
                <w:color w:val="000000" w:themeColor="text1"/>
              </w:rPr>
            </w:pPr>
          </w:p>
        </w:tc>
        <w:tc>
          <w:tcPr>
            <w:tcW w:w="1811" w:type="dxa"/>
          </w:tcPr>
          <w:p w14:paraId="4A8C5EE7" w14:textId="77777777" w:rsidR="00501CD7" w:rsidRDefault="00501CD7" w:rsidP="003F0956">
            <w:pPr>
              <w:widowControl w:val="0"/>
              <w:autoSpaceDE w:val="0"/>
              <w:autoSpaceDN w:val="0"/>
              <w:adjustRightInd w:val="0"/>
              <w:spacing w:after="240" w:line="660" w:lineRule="atLeast"/>
              <w:rPr>
                <w:rFonts w:ascii="Times" w:hAnsi="Times" w:cs="Times"/>
                <w:color w:val="000000" w:themeColor="text1"/>
              </w:rPr>
            </w:pPr>
            <w:r>
              <w:rPr>
                <w:rFonts w:ascii="Times" w:hAnsi="Times" w:cs="Times"/>
                <w:color w:val="000000" w:themeColor="text1"/>
              </w:rPr>
              <w:t xml:space="preserve">Martinique </w:t>
            </w:r>
          </w:p>
        </w:tc>
        <w:tc>
          <w:tcPr>
            <w:tcW w:w="1811" w:type="dxa"/>
          </w:tcPr>
          <w:p w14:paraId="062195AB" w14:textId="77777777" w:rsidR="00501CD7" w:rsidRDefault="00501CD7" w:rsidP="003F0956">
            <w:pPr>
              <w:widowControl w:val="0"/>
              <w:autoSpaceDE w:val="0"/>
              <w:autoSpaceDN w:val="0"/>
              <w:adjustRightInd w:val="0"/>
              <w:spacing w:after="240" w:line="660" w:lineRule="atLeast"/>
              <w:rPr>
                <w:rFonts w:ascii="Times" w:hAnsi="Times" w:cs="Times"/>
                <w:color w:val="000000" w:themeColor="text1"/>
              </w:rPr>
            </w:pPr>
            <w:r>
              <w:rPr>
                <w:rFonts w:ascii="Times" w:hAnsi="Times" w:cs="Times"/>
                <w:color w:val="000000" w:themeColor="text1"/>
              </w:rPr>
              <w:t xml:space="preserve">Guadeloupe </w:t>
            </w:r>
          </w:p>
        </w:tc>
        <w:tc>
          <w:tcPr>
            <w:tcW w:w="1811" w:type="dxa"/>
          </w:tcPr>
          <w:p w14:paraId="51777B1D" w14:textId="77777777" w:rsidR="00501CD7" w:rsidRDefault="00501CD7" w:rsidP="003F0956">
            <w:pPr>
              <w:widowControl w:val="0"/>
              <w:autoSpaceDE w:val="0"/>
              <w:autoSpaceDN w:val="0"/>
              <w:adjustRightInd w:val="0"/>
              <w:spacing w:after="240" w:line="660" w:lineRule="atLeast"/>
              <w:rPr>
                <w:rFonts w:ascii="Times" w:hAnsi="Times" w:cs="Times"/>
                <w:color w:val="000000" w:themeColor="text1"/>
              </w:rPr>
            </w:pPr>
            <w:r>
              <w:rPr>
                <w:rFonts w:ascii="Times" w:hAnsi="Times" w:cs="Times"/>
                <w:color w:val="000000" w:themeColor="text1"/>
              </w:rPr>
              <w:t xml:space="preserve">Guyane </w:t>
            </w:r>
          </w:p>
        </w:tc>
        <w:tc>
          <w:tcPr>
            <w:tcW w:w="1812" w:type="dxa"/>
          </w:tcPr>
          <w:p w14:paraId="6FBAF800" w14:textId="77777777" w:rsidR="00501CD7" w:rsidRDefault="00501CD7" w:rsidP="003F0956">
            <w:pPr>
              <w:widowControl w:val="0"/>
              <w:autoSpaceDE w:val="0"/>
              <w:autoSpaceDN w:val="0"/>
              <w:adjustRightInd w:val="0"/>
              <w:spacing w:after="240" w:line="660" w:lineRule="atLeast"/>
              <w:rPr>
                <w:rFonts w:ascii="Times" w:hAnsi="Times" w:cs="Times"/>
                <w:color w:val="000000" w:themeColor="text1"/>
              </w:rPr>
            </w:pPr>
            <w:r>
              <w:rPr>
                <w:rFonts w:ascii="Times" w:hAnsi="Times" w:cs="Times"/>
                <w:color w:val="000000" w:themeColor="text1"/>
              </w:rPr>
              <w:t>Réunion (chiffres 2014)</w:t>
            </w:r>
          </w:p>
        </w:tc>
      </w:tr>
      <w:tr w:rsidR="00501CD7" w14:paraId="52F0206D" w14:textId="77777777" w:rsidTr="003F0956">
        <w:tc>
          <w:tcPr>
            <w:tcW w:w="1811" w:type="dxa"/>
          </w:tcPr>
          <w:p w14:paraId="25A44C3B" w14:textId="77777777" w:rsidR="00501CD7" w:rsidRDefault="00501CD7" w:rsidP="003F0956">
            <w:pPr>
              <w:widowControl w:val="0"/>
              <w:autoSpaceDE w:val="0"/>
              <w:autoSpaceDN w:val="0"/>
              <w:adjustRightInd w:val="0"/>
              <w:spacing w:after="240" w:line="660" w:lineRule="atLeast"/>
              <w:rPr>
                <w:rFonts w:ascii="Times" w:hAnsi="Times" w:cs="Times"/>
                <w:color w:val="000000" w:themeColor="text1"/>
              </w:rPr>
            </w:pPr>
            <w:r>
              <w:rPr>
                <w:rFonts w:ascii="Times" w:hAnsi="Times" w:cs="Times"/>
                <w:color w:val="000000" w:themeColor="text1"/>
              </w:rPr>
              <w:t xml:space="preserve">Superficie </w:t>
            </w:r>
          </w:p>
        </w:tc>
        <w:tc>
          <w:tcPr>
            <w:tcW w:w="1811" w:type="dxa"/>
          </w:tcPr>
          <w:p w14:paraId="2B0D3FCA" w14:textId="77777777" w:rsidR="00501CD7" w:rsidRDefault="00501CD7" w:rsidP="003F0956">
            <w:pPr>
              <w:widowControl w:val="0"/>
              <w:autoSpaceDE w:val="0"/>
              <w:autoSpaceDN w:val="0"/>
              <w:adjustRightInd w:val="0"/>
              <w:spacing w:after="240" w:line="660" w:lineRule="atLeast"/>
              <w:rPr>
                <w:rFonts w:ascii="Times" w:hAnsi="Times" w:cs="Times"/>
                <w:color w:val="000000" w:themeColor="text1"/>
              </w:rPr>
            </w:pPr>
            <w:r>
              <w:rPr>
                <w:rFonts w:ascii="Times" w:hAnsi="Times" w:cs="Times"/>
                <w:color w:val="000000" w:themeColor="text1"/>
              </w:rPr>
              <w:t>1 128 km 2</w:t>
            </w:r>
          </w:p>
        </w:tc>
        <w:tc>
          <w:tcPr>
            <w:tcW w:w="1811" w:type="dxa"/>
          </w:tcPr>
          <w:p w14:paraId="3654DF62" w14:textId="77777777" w:rsidR="00501CD7" w:rsidRDefault="00501CD7" w:rsidP="003F0956">
            <w:pPr>
              <w:widowControl w:val="0"/>
              <w:autoSpaceDE w:val="0"/>
              <w:autoSpaceDN w:val="0"/>
              <w:adjustRightInd w:val="0"/>
              <w:spacing w:after="240" w:line="660" w:lineRule="atLeast"/>
              <w:rPr>
                <w:rFonts w:ascii="Times" w:hAnsi="Times" w:cs="Times"/>
                <w:color w:val="000000" w:themeColor="text1"/>
              </w:rPr>
            </w:pPr>
            <w:r>
              <w:rPr>
                <w:rFonts w:ascii="Times" w:hAnsi="Times" w:cs="Times"/>
                <w:color w:val="000000" w:themeColor="text1"/>
              </w:rPr>
              <w:t>1 629 km 2</w:t>
            </w:r>
          </w:p>
        </w:tc>
        <w:tc>
          <w:tcPr>
            <w:tcW w:w="1811" w:type="dxa"/>
          </w:tcPr>
          <w:p w14:paraId="710A7283" w14:textId="77777777" w:rsidR="00501CD7" w:rsidRDefault="00501CD7" w:rsidP="003F0956">
            <w:pPr>
              <w:widowControl w:val="0"/>
              <w:autoSpaceDE w:val="0"/>
              <w:autoSpaceDN w:val="0"/>
              <w:adjustRightInd w:val="0"/>
              <w:spacing w:after="240" w:line="660" w:lineRule="atLeast"/>
              <w:rPr>
                <w:rFonts w:ascii="Times" w:hAnsi="Times" w:cs="Times"/>
                <w:color w:val="000000" w:themeColor="text1"/>
              </w:rPr>
            </w:pPr>
            <w:r>
              <w:rPr>
                <w:rFonts w:ascii="Times" w:hAnsi="Times" w:cs="Times"/>
                <w:color w:val="000000" w:themeColor="text1"/>
              </w:rPr>
              <w:t>86 504 km 2</w:t>
            </w:r>
          </w:p>
        </w:tc>
        <w:tc>
          <w:tcPr>
            <w:tcW w:w="1812" w:type="dxa"/>
          </w:tcPr>
          <w:p w14:paraId="38D80978" w14:textId="77777777" w:rsidR="00501CD7" w:rsidRDefault="00501CD7" w:rsidP="003F0956">
            <w:pPr>
              <w:widowControl w:val="0"/>
              <w:autoSpaceDE w:val="0"/>
              <w:autoSpaceDN w:val="0"/>
              <w:adjustRightInd w:val="0"/>
              <w:spacing w:after="240" w:line="660" w:lineRule="atLeast"/>
              <w:rPr>
                <w:rFonts w:ascii="Times" w:hAnsi="Times" w:cs="Times"/>
                <w:color w:val="000000" w:themeColor="text1"/>
              </w:rPr>
            </w:pPr>
            <w:r>
              <w:rPr>
                <w:rFonts w:ascii="Times" w:hAnsi="Times" w:cs="Times"/>
                <w:color w:val="000000" w:themeColor="text1"/>
              </w:rPr>
              <w:t>2512 km 2</w:t>
            </w:r>
          </w:p>
        </w:tc>
      </w:tr>
      <w:tr w:rsidR="00501CD7" w14:paraId="00E6D999" w14:textId="77777777" w:rsidTr="003F0956">
        <w:tc>
          <w:tcPr>
            <w:tcW w:w="1811" w:type="dxa"/>
          </w:tcPr>
          <w:p w14:paraId="6118DBA6" w14:textId="77777777" w:rsidR="00501CD7" w:rsidRDefault="00501CD7" w:rsidP="003F0956">
            <w:pPr>
              <w:widowControl w:val="0"/>
              <w:autoSpaceDE w:val="0"/>
              <w:autoSpaceDN w:val="0"/>
              <w:adjustRightInd w:val="0"/>
              <w:spacing w:after="240" w:line="660" w:lineRule="atLeast"/>
              <w:rPr>
                <w:rFonts w:ascii="Times" w:hAnsi="Times" w:cs="Times"/>
                <w:color w:val="000000" w:themeColor="text1"/>
              </w:rPr>
            </w:pPr>
            <w:r>
              <w:rPr>
                <w:rFonts w:ascii="Times" w:hAnsi="Times" w:cs="Times"/>
                <w:color w:val="000000" w:themeColor="text1"/>
              </w:rPr>
              <w:t>Population (densité en habitants/km2)</w:t>
            </w:r>
          </w:p>
        </w:tc>
        <w:tc>
          <w:tcPr>
            <w:tcW w:w="1811" w:type="dxa"/>
          </w:tcPr>
          <w:p w14:paraId="11AF5848" w14:textId="77777777" w:rsidR="00501CD7" w:rsidRDefault="00501CD7" w:rsidP="003F0956">
            <w:pPr>
              <w:widowControl w:val="0"/>
              <w:autoSpaceDE w:val="0"/>
              <w:autoSpaceDN w:val="0"/>
              <w:adjustRightInd w:val="0"/>
              <w:spacing w:after="240" w:line="660" w:lineRule="atLeast"/>
              <w:rPr>
                <w:rFonts w:ascii="Times" w:hAnsi="Times" w:cs="Times"/>
                <w:color w:val="000000" w:themeColor="text1"/>
              </w:rPr>
            </w:pPr>
            <w:r>
              <w:rPr>
                <w:rFonts w:ascii="Times" w:hAnsi="Times" w:cs="Times"/>
                <w:color w:val="000000" w:themeColor="text1"/>
              </w:rPr>
              <w:t xml:space="preserve">364 354 (325) </w:t>
            </w:r>
          </w:p>
        </w:tc>
        <w:tc>
          <w:tcPr>
            <w:tcW w:w="1811" w:type="dxa"/>
          </w:tcPr>
          <w:p w14:paraId="0EDA87FE" w14:textId="77777777" w:rsidR="00501CD7" w:rsidRDefault="00501CD7" w:rsidP="003F0956">
            <w:pPr>
              <w:widowControl w:val="0"/>
              <w:autoSpaceDE w:val="0"/>
              <w:autoSpaceDN w:val="0"/>
              <w:adjustRightInd w:val="0"/>
              <w:spacing w:after="240" w:line="660" w:lineRule="atLeast"/>
              <w:rPr>
                <w:rFonts w:ascii="Times" w:hAnsi="Times" w:cs="Times"/>
                <w:color w:val="000000" w:themeColor="text1"/>
              </w:rPr>
            </w:pPr>
            <w:r>
              <w:rPr>
                <w:rFonts w:ascii="Times" w:hAnsi="Times" w:cs="Times"/>
                <w:color w:val="000000" w:themeColor="text1"/>
              </w:rPr>
              <w:t xml:space="preserve">382 704 (238) </w:t>
            </w:r>
          </w:p>
        </w:tc>
        <w:tc>
          <w:tcPr>
            <w:tcW w:w="1811" w:type="dxa"/>
          </w:tcPr>
          <w:p w14:paraId="709FD9D6" w14:textId="77777777" w:rsidR="00501CD7" w:rsidRDefault="00501CD7" w:rsidP="003F0956">
            <w:pPr>
              <w:widowControl w:val="0"/>
              <w:autoSpaceDE w:val="0"/>
              <w:autoSpaceDN w:val="0"/>
              <w:adjustRightInd w:val="0"/>
              <w:spacing w:after="240" w:line="660" w:lineRule="atLeast"/>
              <w:rPr>
                <w:rFonts w:ascii="Times" w:hAnsi="Times" w:cs="Times"/>
                <w:color w:val="000000" w:themeColor="text1"/>
              </w:rPr>
            </w:pPr>
            <w:r>
              <w:rPr>
                <w:rFonts w:ascii="Times" w:hAnsi="Times" w:cs="Times"/>
                <w:color w:val="000000" w:themeColor="text1"/>
              </w:rPr>
              <w:t xml:space="preserve">296 711 (3) </w:t>
            </w:r>
          </w:p>
        </w:tc>
        <w:tc>
          <w:tcPr>
            <w:tcW w:w="1812" w:type="dxa"/>
          </w:tcPr>
          <w:p w14:paraId="3F74DA48" w14:textId="77777777" w:rsidR="00501CD7" w:rsidRDefault="00501CD7" w:rsidP="003F0956">
            <w:pPr>
              <w:widowControl w:val="0"/>
              <w:autoSpaceDE w:val="0"/>
              <w:autoSpaceDN w:val="0"/>
              <w:adjustRightInd w:val="0"/>
              <w:spacing w:after="240" w:line="660" w:lineRule="atLeast"/>
              <w:rPr>
                <w:rFonts w:ascii="Times" w:hAnsi="Times" w:cs="Times"/>
                <w:color w:val="000000" w:themeColor="text1"/>
              </w:rPr>
            </w:pPr>
            <w:r>
              <w:rPr>
                <w:rFonts w:ascii="Times" w:hAnsi="Times" w:cs="Times"/>
                <w:color w:val="000000" w:themeColor="text1"/>
              </w:rPr>
              <w:t>866 506 (346)</w:t>
            </w:r>
          </w:p>
        </w:tc>
      </w:tr>
      <w:tr w:rsidR="00501CD7" w14:paraId="4A24D3AC" w14:textId="77777777" w:rsidTr="003F0956">
        <w:tc>
          <w:tcPr>
            <w:tcW w:w="1811" w:type="dxa"/>
          </w:tcPr>
          <w:p w14:paraId="3336631A" w14:textId="77777777" w:rsidR="00501CD7" w:rsidRDefault="00501CD7" w:rsidP="003F0956">
            <w:pPr>
              <w:widowControl w:val="0"/>
              <w:autoSpaceDE w:val="0"/>
              <w:autoSpaceDN w:val="0"/>
              <w:adjustRightInd w:val="0"/>
              <w:spacing w:after="240" w:line="660" w:lineRule="atLeast"/>
              <w:rPr>
                <w:rFonts w:ascii="Times" w:hAnsi="Times" w:cs="Times"/>
                <w:color w:val="000000" w:themeColor="text1"/>
              </w:rPr>
            </w:pPr>
            <w:r>
              <w:rPr>
                <w:rFonts w:ascii="Times" w:hAnsi="Times" w:cs="Times"/>
                <w:color w:val="000000" w:themeColor="text1"/>
              </w:rPr>
              <w:t xml:space="preserve">Nombre de vaches allaitantes </w:t>
            </w:r>
          </w:p>
        </w:tc>
        <w:tc>
          <w:tcPr>
            <w:tcW w:w="1811" w:type="dxa"/>
          </w:tcPr>
          <w:p w14:paraId="4884AFD7" w14:textId="77777777" w:rsidR="00501CD7" w:rsidRDefault="00501CD7" w:rsidP="003F0956">
            <w:pPr>
              <w:widowControl w:val="0"/>
              <w:autoSpaceDE w:val="0"/>
              <w:autoSpaceDN w:val="0"/>
              <w:adjustRightInd w:val="0"/>
              <w:spacing w:after="240" w:line="660" w:lineRule="atLeast"/>
              <w:rPr>
                <w:rFonts w:ascii="Times" w:hAnsi="Times" w:cs="Times"/>
                <w:color w:val="000000" w:themeColor="text1"/>
              </w:rPr>
            </w:pPr>
            <w:r>
              <w:rPr>
                <w:rFonts w:ascii="Times" w:hAnsi="Times" w:cs="Times"/>
                <w:color w:val="000000" w:themeColor="text1"/>
              </w:rPr>
              <w:t>5 600</w:t>
            </w:r>
          </w:p>
        </w:tc>
        <w:tc>
          <w:tcPr>
            <w:tcW w:w="1811" w:type="dxa"/>
          </w:tcPr>
          <w:p w14:paraId="255AB6D1" w14:textId="77777777" w:rsidR="00501CD7" w:rsidRDefault="00501CD7" w:rsidP="003F0956">
            <w:pPr>
              <w:widowControl w:val="0"/>
              <w:autoSpaceDE w:val="0"/>
              <w:autoSpaceDN w:val="0"/>
              <w:adjustRightInd w:val="0"/>
              <w:spacing w:after="240" w:line="660" w:lineRule="atLeast"/>
              <w:rPr>
                <w:rFonts w:ascii="Times" w:hAnsi="Times" w:cs="Times"/>
                <w:color w:val="000000" w:themeColor="text1"/>
              </w:rPr>
            </w:pPr>
            <w:r>
              <w:rPr>
                <w:rFonts w:ascii="Times" w:hAnsi="Times" w:cs="Times"/>
                <w:color w:val="000000" w:themeColor="text1"/>
              </w:rPr>
              <w:t>17 000</w:t>
            </w:r>
          </w:p>
        </w:tc>
        <w:tc>
          <w:tcPr>
            <w:tcW w:w="1811" w:type="dxa"/>
          </w:tcPr>
          <w:p w14:paraId="24243AB5" w14:textId="77777777" w:rsidR="00501CD7" w:rsidRDefault="00501CD7" w:rsidP="003F0956">
            <w:pPr>
              <w:widowControl w:val="0"/>
              <w:autoSpaceDE w:val="0"/>
              <w:autoSpaceDN w:val="0"/>
              <w:adjustRightInd w:val="0"/>
              <w:spacing w:after="240" w:line="660" w:lineRule="atLeast"/>
              <w:rPr>
                <w:rFonts w:ascii="Times" w:hAnsi="Times" w:cs="Times"/>
                <w:color w:val="000000" w:themeColor="text1"/>
              </w:rPr>
            </w:pPr>
            <w:r>
              <w:rPr>
                <w:rFonts w:ascii="Times" w:hAnsi="Times" w:cs="Times"/>
                <w:color w:val="000000" w:themeColor="text1"/>
              </w:rPr>
              <w:t>5 500</w:t>
            </w:r>
          </w:p>
        </w:tc>
        <w:tc>
          <w:tcPr>
            <w:tcW w:w="1812" w:type="dxa"/>
          </w:tcPr>
          <w:p w14:paraId="1CECEFDF" w14:textId="77777777" w:rsidR="00501CD7" w:rsidRDefault="00501CD7" w:rsidP="003F0956">
            <w:pPr>
              <w:widowControl w:val="0"/>
              <w:autoSpaceDE w:val="0"/>
              <w:autoSpaceDN w:val="0"/>
              <w:adjustRightInd w:val="0"/>
              <w:spacing w:after="240" w:line="660" w:lineRule="atLeast"/>
              <w:rPr>
                <w:rFonts w:ascii="Times" w:hAnsi="Times" w:cs="Times"/>
                <w:color w:val="000000" w:themeColor="text1"/>
              </w:rPr>
            </w:pPr>
            <w:r>
              <w:rPr>
                <w:rFonts w:ascii="Times" w:hAnsi="Times" w:cs="Times"/>
                <w:color w:val="000000" w:themeColor="text1"/>
              </w:rPr>
              <w:t>10 500</w:t>
            </w:r>
          </w:p>
          <w:p w14:paraId="48BB07BE" w14:textId="77777777" w:rsidR="00501CD7" w:rsidRDefault="00501CD7" w:rsidP="003F0956">
            <w:pPr>
              <w:widowControl w:val="0"/>
              <w:autoSpaceDE w:val="0"/>
              <w:autoSpaceDN w:val="0"/>
              <w:adjustRightInd w:val="0"/>
              <w:spacing w:after="240" w:line="660" w:lineRule="atLeast"/>
              <w:rPr>
                <w:rFonts w:ascii="Times" w:hAnsi="Times" w:cs="Times"/>
                <w:color w:val="000000" w:themeColor="text1"/>
              </w:rPr>
            </w:pPr>
            <w:r>
              <w:rPr>
                <w:rFonts w:ascii="Times" w:hAnsi="Times" w:cs="Times"/>
                <w:color w:val="000000" w:themeColor="text1"/>
              </w:rPr>
              <w:t>9 103 en 2014</w:t>
            </w:r>
          </w:p>
        </w:tc>
      </w:tr>
      <w:tr w:rsidR="00501CD7" w14:paraId="0B23B8F8" w14:textId="77777777" w:rsidTr="003F0956">
        <w:tc>
          <w:tcPr>
            <w:tcW w:w="1811" w:type="dxa"/>
          </w:tcPr>
          <w:p w14:paraId="01D94A8D" w14:textId="77777777" w:rsidR="00501CD7" w:rsidRDefault="00501CD7" w:rsidP="003F0956">
            <w:pPr>
              <w:widowControl w:val="0"/>
              <w:autoSpaceDE w:val="0"/>
              <w:autoSpaceDN w:val="0"/>
              <w:adjustRightInd w:val="0"/>
              <w:spacing w:after="240" w:line="660" w:lineRule="atLeast"/>
              <w:rPr>
                <w:rFonts w:ascii="Times" w:hAnsi="Times" w:cs="Times"/>
                <w:color w:val="000000" w:themeColor="text1"/>
              </w:rPr>
            </w:pPr>
            <w:r>
              <w:rPr>
                <w:rFonts w:ascii="Times" w:hAnsi="Times" w:cs="Times"/>
                <w:color w:val="000000" w:themeColor="text1"/>
              </w:rPr>
              <w:t xml:space="preserve">Nombre de têtes abattues </w:t>
            </w:r>
          </w:p>
        </w:tc>
        <w:tc>
          <w:tcPr>
            <w:tcW w:w="1811" w:type="dxa"/>
          </w:tcPr>
          <w:p w14:paraId="080DA744" w14:textId="77777777" w:rsidR="00501CD7" w:rsidRDefault="00501CD7" w:rsidP="003F0956">
            <w:pPr>
              <w:widowControl w:val="0"/>
              <w:autoSpaceDE w:val="0"/>
              <w:autoSpaceDN w:val="0"/>
              <w:adjustRightInd w:val="0"/>
              <w:spacing w:after="240" w:line="660" w:lineRule="atLeast"/>
              <w:rPr>
                <w:rFonts w:ascii="Times" w:hAnsi="Times" w:cs="Times"/>
                <w:color w:val="000000" w:themeColor="text1"/>
              </w:rPr>
            </w:pPr>
            <w:r>
              <w:rPr>
                <w:rFonts w:ascii="Times" w:hAnsi="Times" w:cs="Times"/>
                <w:color w:val="000000" w:themeColor="text1"/>
              </w:rPr>
              <w:t xml:space="preserve">3470 </w:t>
            </w:r>
          </w:p>
        </w:tc>
        <w:tc>
          <w:tcPr>
            <w:tcW w:w="1811" w:type="dxa"/>
          </w:tcPr>
          <w:p w14:paraId="0ED69D59" w14:textId="77777777" w:rsidR="00501CD7" w:rsidRDefault="00501CD7" w:rsidP="003F0956">
            <w:pPr>
              <w:widowControl w:val="0"/>
              <w:autoSpaceDE w:val="0"/>
              <w:autoSpaceDN w:val="0"/>
              <w:adjustRightInd w:val="0"/>
              <w:spacing w:after="240" w:line="660" w:lineRule="atLeast"/>
              <w:rPr>
                <w:rFonts w:ascii="Times" w:hAnsi="Times" w:cs="Times"/>
                <w:color w:val="000000" w:themeColor="text1"/>
              </w:rPr>
            </w:pPr>
            <w:r>
              <w:rPr>
                <w:rFonts w:ascii="Times" w:hAnsi="Times" w:cs="Times"/>
                <w:color w:val="000000" w:themeColor="text1"/>
              </w:rPr>
              <w:t>6 980</w:t>
            </w:r>
          </w:p>
        </w:tc>
        <w:tc>
          <w:tcPr>
            <w:tcW w:w="1811" w:type="dxa"/>
          </w:tcPr>
          <w:p w14:paraId="5A5F07EF" w14:textId="77777777" w:rsidR="00501CD7" w:rsidRDefault="00501CD7" w:rsidP="003F0956">
            <w:pPr>
              <w:widowControl w:val="0"/>
              <w:autoSpaceDE w:val="0"/>
              <w:autoSpaceDN w:val="0"/>
              <w:adjustRightInd w:val="0"/>
              <w:spacing w:after="240" w:line="660" w:lineRule="atLeast"/>
              <w:rPr>
                <w:rFonts w:ascii="Times" w:hAnsi="Times" w:cs="Times"/>
                <w:color w:val="000000" w:themeColor="text1"/>
              </w:rPr>
            </w:pPr>
            <w:r>
              <w:rPr>
                <w:rFonts w:ascii="Times" w:hAnsi="Times" w:cs="Times"/>
                <w:color w:val="000000" w:themeColor="text1"/>
              </w:rPr>
              <w:t>2570 (chiffres 2018)</w:t>
            </w:r>
          </w:p>
        </w:tc>
        <w:tc>
          <w:tcPr>
            <w:tcW w:w="1812" w:type="dxa"/>
          </w:tcPr>
          <w:p w14:paraId="0AC037A7" w14:textId="77777777" w:rsidR="00501CD7" w:rsidRDefault="00501CD7" w:rsidP="003F0956">
            <w:pPr>
              <w:widowControl w:val="0"/>
              <w:autoSpaceDE w:val="0"/>
              <w:autoSpaceDN w:val="0"/>
              <w:adjustRightInd w:val="0"/>
              <w:spacing w:after="240" w:line="660" w:lineRule="atLeast"/>
              <w:rPr>
                <w:rFonts w:ascii="Times" w:hAnsi="Times" w:cs="Times"/>
                <w:color w:val="000000" w:themeColor="text1"/>
              </w:rPr>
            </w:pPr>
            <w:r>
              <w:rPr>
                <w:rFonts w:ascii="Times" w:hAnsi="Times" w:cs="Times"/>
                <w:color w:val="000000" w:themeColor="text1"/>
              </w:rPr>
              <w:t>5123</w:t>
            </w:r>
          </w:p>
        </w:tc>
      </w:tr>
      <w:tr w:rsidR="00501CD7" w14:paraId="62D910BC" w14:textId="77777777" w:rsidTr="003F0956">
        <w:tc>
          <w:tcPr>
            <w:tcW w:w="1811" w:type="dxa"/>
          </w:tcPr>
          <w:p w14:paraId="747BB784" w14:textId="77777777" w:rsidR="00501CD7" w:rsidRDefault="00501CD7" w:rsidP="003F0956">
            <w:pPr>
              <w:widowControl w:val="0"/>
              <w:autoSpaceDE w:val="0"/>
              <w:autoSpaceDN w:val="0"/>
              <w:adjustRightInd w:val="0"/>
              <w:spacing w:after="240" w:line="660" w:lineRule="atLeast"/>
              <w:rPr>
                <w:rFonts w:ascii="Times" w:hAnsi="Times" w:cs="Times"/>
                <w:color w:val="000000" w:themeColor="text1"/>
              </w:rPr>
            </w:pPr>
            <w:r>
              <w:rPr>
                <w:rFonts w:ascii="Times" w:hAnsi="Times" w:cs="Times"/>
                <w:color w:val="000000" w:themeColor="text1"/>
              </w:rPr>
              <w:t xml:space="preserve">Tonnages abattu </w:t>
            </w:r>
          </w:p>
        </w:tc>
        <w:tc>
          <w:tcPr>
            <w:tcW w:w="1811" w:type="dxa"/>
          </w:tcPr>
          <w:p w14:paraId="493C3059" w14:textId="77777777" w:rsidR="00501CD7" w:rsidRDefault="00501CD7" w:rsidP="003F0956">
            <w:pPr>
              <w:widowControl w:val="0"/>
              <w:autoSpaceDE w:val="0"/>
              <w:autoSpaceDN w:val="0"/>
              <w:adjustRightInd w:val="0"/>
              <w:spacing w:after="240" w:line="660" w:lineRule="atLeast"/>
              <w:rPr>
                <w:rFonts w:ascii="Times" w:hAnsi="Times" w:cs="Times"/>
                <w:color w:val="000000" w:themeColor="text1"/>
              </w:rPr>
            </w:pPr>
            <w:r>
              <w:rPr>
                <w:rFonts w:ascii="Times" w:hAnsi="Times" w:cs="Times"/>
                <w:color w:val="000000" w:themeColor="text1"/>
              </w:rPr>
              <w:t>865</w:t>
            </w:r>
          </w:p>
        </w:tc>
        <w:tc>
          <w:tcPr>
            <w:tcW w:w="1811" w:type="dxa"/>
          </w:tcPr>
          <w:p w14:paraId="2517A7AA" w14:textId="77777777" w:rsidR="00501CD7" w:rsidRDefault="00501CD7" w:rsidP="003F0956">
            <w:pPr>
              <w:widowControl w:val="0"/>
              <w:autoSpaceDE w:val="0"/>
              <w:autoSpaceDN w:val="0"/>
              <w:adjustRightInd w:val="0"/>
              <w:spacing w:after="240" w:line="660" w:lineRule="atLeast"/>
              <w:rPr>
                <w:rFonts w:ascii="Times" w:hAnsi="Times" w:cs="Times"/>
                <w:color w:val="000000" w:themeColor="text1"/>
              </w:rPr>
            </w:pPr>
            <w:r>
              <w:rPr>
                <w:rFonts w:ascii="Times" w:hAnsi="Times" w:cs="Times"/>
                <w:color w:val="000000" w:themeColor="text1"/>
              </w:rPr>
              <w:t>1 711 tec</w:t>
            </w:r>
          </w:p>
        </w:tc>
        <w:tc>
          <w:tcPr>
            <w:tcW w:w="1811" w:type="dxa"/>
          </w:tcPr>
          <w:p w14:paraId="1787FCBA" w14:textId="77777777" w:rsidR="00501CD7" w:rsidRDefault="00501CD7" w:rsidP="003F0956">
            <w:pPr>
              <w:widowControl w:val="0"/>
              <w:autoSpaceDE w:val="0"/>
              <w:autoSpaceDN w:val="0"/>
              <w:adjustRightInd w:val="0"/>
              <w:spacing w:after="240" w:line="660" w:lineRule="atLeast"/>
              <w:rPr>
                <w:rFonts w:ascii="Times" w:hAnsi="Times" w:cs="Times"/>
                <w:color w:val="000000" w:themeColor="text1"/>
              </w:rPr>
            </w:pPr>
            <w:r>
              <w:rPr>
                <w:rFonts w:ascii="Times" w:hAnsi="Times" w:cs="Times"/>
                <w:color w:val="000000" w:themeColor="text1"/>
              </w:rPr>
              <w:t xml:space="preserve">570 </w:t>
            </w:r>
          </w:p>
        </w:tc>
        <w:tc>
          <w:tcPr>
            <w:tcW w:w="1812" w:type="dxa"/>
          </w:tcPr>
          <w:p w14:paraId="56F7287C" w14:textId="77777777" w:rsidR="00501CD7" w:rsidRDefault="00501CD7" w:rsidP="003F0956">
            <w:pPr>
              <w:widowControl w:val="0"/>
              <w:autoSpaceDE w:val="0"/>
              <w:autoSpaceDN w:val="0"/>
              <w:adjustRightInd w:val="0"/>
              <w:spacing w:after="240" w:line="660" w:lineRule="atLeast"/>
              <w:rPr>
                <w:rFonts w:ascii="Times" w:hAnsi="Times" w:cs="Times"/>
                <w:color w:val="000000" w:themeColor="text1"/>
              </w:rPr>
            </w:pPr>
            <w:r>
              <w:rPr>
                <w:rFonts w:ascii="Times" w:hAnsi="Times" w:cs="Times"/>
                <w:color w:val="000000" w:themeColor="text1"/>
              </w:rPr>
              <w:t>1595</w:t>
            </w:r>
          </w:p>
        </w:tc>
      </w:tr>
      <w:tr w:rsidR="00501CD7" w14:paraId="228189B4" w14:textId="77777777" w:rsidTr="003F0956">
        <w:tc>
          <w:tcPr>
            <w:tcW w:w="1811" w:type="dxa"/>
          </w:tcPr>
          <w:p w14:paraId="3C63E785" w14:textId="77777777" w:rsidR="00501CD7" w:rsidRDefault="00501CD7" w:rsidP="003F0956">
            <w:pPr>
              <w:widowControl w:val="0"/>
              <w:autoSpaceDE w:val="0"/>
              <w:autoSpaceDN w:val="0"/>
              <w:adjustRightInd w:val="0"/>
              <w:spacing w:after="240" w:line="660" w:lineRule="atLeast"/>
              <w:rPr>
                <w:rFonts w:ascii="Times" w:hAnsi="Times" w:cs="Times"/>
                <w:color w:val="000000" w:themeColor="text1"/>
              </w:rPr>
            </w:pPr>
            <w:r>
              <w:rPr>
                <w:rFonts w:ascii="Times" w:hAnsi="Times" w:cs="Times"/>
                <w:color w:val="000000" w:themeColor="text1"/>
              </w:rPr>
              <w:t>Poids moyen de carcasse</w:t>
            </w:r>
          </w:p>
        </w:tc>
        <w:tc>
          <w:tcPr>
            <w:tcW w:w="1811" w:type="dxa"/>
          </w:tcPr>
          <w:p w14:paraId="5FB5B062" w14:textId="77777777" w:rsidR="00501CD7" w:rsidRDefault="00501CD7" w:rsidP="003F0956">
            <w:pPr>
              <w:widowControl w:val="0"/>
              <w:autoSpaceDE w:val="0"/>
              <w:autoSpaceDN w:val="0"/>
              <w:adjustRightInd w:val="0"/>
              <w:spacing w:after="240" w:line="660" w:lineRule="atLeast"/>
              <w:rPr>
                <w:rFonts w:ascii="Times" w:hAnsi="Times" w:cs="Times"/>
                <w:color w:val="000000" w:themeColor="text1"/>
              </w:rPr>
            </w:pPr>
            <w:r>
              <w:rPr>
                <w:rFonts w:ascii="Times" w:hAnsi="Times" w:cs="Times"/>
                <w:color w:val="000000" w:themeColor="text1"/>
              </w:rPr>
              <w:t>250 kg</w:t>
            </w:r>
          </w:p>
        </w:tc>
        <w:tc>
          <w:tcPr>
            <w:tcW w:w="1811" w:type="dxa"/>
          </w:tcPr>
          <w:p w14:paraId="583C7BFD" w14:textId="77777777" w:rsidR="00501CD7" w:rsidRDefault="00501CD7" w:rsidP="003F0956">
            <w:pPr>
              <w:widowControl w:val="0"/>
              <w:autoSpaceDE w:val="0"/>
              <w:autoSpaceDN w:val="0"/>
              <w:adjustRightInd w:val="0"/>
              <w:spacing w:after="240" w:line="660" w:lineRule="atLeast"/>
              <w:rPr>
                <w:rFonts w:ascii="Times" w:hAnsi="Times" w:cs="Times"/>
                <w:color w:val="000000" w:themeColor="text1"/>
              </w:rPr>
            </w:pPr>
            <w:r>
              <w:rPr>
                <w:rFonts w:ascii="Times" w:hAnsi="Times" w:cs="Times"/>
                <w:color w:val="000000" w:themeColor="text1"/>
              </w:rPr>
              <w:t>245 kg</w:t>
            </w:r>
          </w:p>
        </w:tc>
        <w:tc>
          <w:tcPr>
            <w:tcW w:w="1811" w:type="dxa"/>
          </w:tcPr>
          <w:p w14:paraId="236D7154" w14:textId="77777777" w:rsidR="00501CD7" w:rsidRDefault="00501CD7" w:rsidP="003F0956">
            <w:pPr>
              <w:widowControl w:val="0"/>
              <w:autoSpaceDE w:val="0"/>
              <w:autoSpaceDN w:val="0"/>
              <w:adjustRightInd w:val="0"/>
              <w:spacing w:after="240" w:line="660" w:lineRule="atLeast"/>
              <w:rPr>
                <w:rFonts w:ascii="Times" w:hAnsi="Times" w:cs="Times"/>
                <w:color w:val="000000" w:themeColor="text1"/>
              </w:rPr>
            </w:pPr>
          </w:p>
        </w:tc>
        <w:tc>
          <w:tcPr>
            <w:tcW w:w="1812" w:type="dxa"/>
          </w:tcPr>
          <w:p w14:paraId="38A163E1" w14:textId="77777777" w:rsidR="00501CD7" w:rsidRDefault="00501CD7" w:rsidP="003F0956">
            <w:pPr>
              <w:widowControl w:val="0"/>
              <w:autoSpaceDE w:val="0"/>
              <w:autoSpaceDN w:val="0"/>
              <w:adjustRightInd w:val="0"/>
              <w:spacing w:after="240" w:line="660" w:lineRule="atLeast"/>
              <w:rPr>
                <w:rFonts w:ascii="Times" w:hAnsi="Times" w:cs="Times"/>
                <w:color w:val="000000" w:themeColor="text1"/>
              </w:rPr>
            </w:pPr>
            <w:r>
              <w:rPr>
                <w:rFonts w:ascii="Times" w:hAnsi="Times" w:cs="Times"/>
                <w:color w:val="000000" w:themeColor="text1"/>
              </w:rPr>
              <w:t>311</w:t>
            </w:r>
          </w:p>
        </w:tc>
      </w:tr>
    </w:tbl>
    <w:p w14:paraId="5E8C857F" w14:textId="77777777" w:rsidR="00501CD7" w:rsidRDefault="00501CD7" w:rsidP="00501CD7">
      <w:pPr>
        <w:widowControl w:val="0"/>
        <w:autoSpaceDE w:val="0"/>
        <w:autoSpaceDN w:val="0"/>
        <w:adjustRightInd w:val="0"/>
        <w:spacing w:after="240" w:line="660" w:lineRule="atLeast"/>
        <w:rPr>
          <w:rFonts w:ascii="Times" w:hAnsi="Times" w:cs="Times"/>
          <w:color w:val="000000" w:themeColor="text1"/>
        </w:rPr>
      </w:pPr>
      <w:r>
        <w:rPr>
          <w:rFonts w:ascii="Times" w:hAnsi="Times" w:cs="Times"/>
          <w:color w:val="000000" w:themeColor="text1"/>
        </w:rPr>
        <w:t xml:space="preserve">Pour rappel la superficie de la France métropolitaine est de 543 965 km2 et sa densité de population était de 119 habitants/km2. </w:t>
      </w:r>
    </w:p>
    <w:p w14:paraId="4FEA4170" w14:textId="77777777" w:rsidR="00501CD7" w:rsidRDefault="00501CD7" w:rsidP="00501CD7">
      <w:pPr>
        <w:widowControl w:val="0"/>
        <w:autoSpaceDE w:val="0"/>
        <w:autoSpaceDN w:val="0"/>
        <w:adjustRightInd w:val="0"/>
        <w:spacing w:after="240" w:line="660" w:lineRule="atLeast"/>
        <w:rPr>
          <w:rFonts w:ascii="Times" w:hAnsi="Times" w:cs="Times"/>
          <w:color w:val="000000" w:themeColor="text1"/>
        </w:rPr>
      </w:pPr>
    </w:p>
    <w:p w14:paraId="68DD3988" w14:textId="77777777" w:rsidR="000B749F" w:rsidRDefault="00501CD7">
      <w:bookmarkStart w:id="0" w:name="_GoBack"/>
      <w:bookmarkEnd w:id="0"/>
    </w:p>
    <w:sectPr w:rsidR="000B749F" w:rsidSect="0052617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8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CD7"/>
    <w:rsid w:val="00201C7C"/>
    <w:rsid w:val="00501CD7"/>
    <w:rsid w:val="0052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753315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01CD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501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104</Words>
  <Characters>518</Characters>
  <Application>Microsoft Macintosh Word</Application>
  <DocSecurity>0</DocSecurity>
  <Lines>10</Lines>
  <Paragraphs>2</Paragraphs>
  <ScaleCrop>false</ScaleCrop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François D'Alteroche</dc:creator>
  <cp:keywords/>
  <dc:description/>
  <cp:lastModifiedBy>François D'Alteroche</cp:lastModifiedBy>
  <cp:revision>1</cp:revision>
  <dcterms:created xsi:type="dcterms:W3CDTF">2020-01-13T17:38:00Z</dcterms:created>
  <dcterms:modified xsi:type="dcterms:W3CDTF">2020-01-13T17:38:00Z</dcterms:modified>
</cp:coreProperties>
</file>